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61419093" w:rsidR="00806C9D" w:rsidRDefault="00FA0DB5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FA0DB5">
        <w:rPr>
          <w:rFonts w:hint="eastAsia"/>
          <w:b/>
          <w:sz w:val="26"/>
          <w:szCs w:val="26"/>
        </w:rPr>
        <w:t>顺义新城</w:t>
      </w:r>
      <w:r w:rsidRPr="00FA0DB5">
        <w:rPr>
          <w:rFonts w:hint="eastAsia"/>
          <w:b/>
          <w:sz w:val="26"/>
          <w:szCs w:val="26"/>
        </w:rPr>
        <w:t>0201</w:t>
      </w:r>
      <w:r w:rsidRPr="00FA0DB5">
        <w:rPr>
          <w:rFonts w:hint="eastAsia"/>
          <w:b/>
          <w:sz w:val="26"/>
          <w:szCs w:val="26"/>
        </w:rPr>
        <w:t>街区东风商场及老区政府片区城市设计方案征集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1A582C57" w:rsidR="003C4C96" w:rsidRDefault="00FA0DB5">
      <w:pPr>
        <w:widowControl/>
        <w:jc w:val="center"/>
        <w:rPr>
          <w:b/>
          <w:sz w:val="26"/>
          <w:szCs w:val="26"/>
        </w:rPr>
      </w:pPr>
      <w:r w:rsidRPr="00FA0DB5">
        <w:rPr>
          <w:rFonts w:hint="eastAsia"/>
          <w:b/>
          <w:sz w:val="26"/>
          <w:szCs w:val="26"/>
        </w:rPr>
        <w:lastRenderedPageBreak/>
        <w:t>顺义新城</w:t>
      </w:r>
      <w:r w:rsidRPr="00FA0DB5">
        <w:rPr>
          <w:rFonts w:hint="eastAsia"/>
          <w:b/>
          <w:sz w:val="26"/>
          <w:szCs w:val="26"/>
        </w:rPr>
        <w:t>0201</w:t>
      </w:r>
      <w:r w:rsidRPr="00FA0DB5">
        <w:rPr>
          <w:rFonts w:hint="eastAsia"/>
          <w:b/>
          <w:sz w:val="26"/>
          <w:szCs w:val="26"/>
        </w:rPr>
        <w:t>街区东风商场及老区政府片区城市设计方案征集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4C135921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     </w:t>
            </w:r>
          </w:p>
          <w:p w14:paraId="01BF617B" w14:textId="373A4074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</w:p>
          <w:p w14:paraId="6A7C92E6" w14:textId="09820649" w:rsidR="00FA0DB5" w:rsidRDefault="00637CFD" w:rsidP="00FA0DB5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</w:p>
          <w:p w14:paraId="0107135E" w14:textId="24DB585E" w:rsidR="00FA0DB5" w:rsidRDefault="003F4CDF" w:rsidP="00FA0DB5">
            <w:pPr>
              <w:pStyle w:val="a3"/>
              <w:adjustRightInd w:val="0"/>
              <w:snapToGrid w:val="0"/>
              <w:spacing w:before="0" w:after="0"/>
              <w:ind w:firstLineChars="300" w:firstLine="660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D17210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风景园林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</w:t>
            </w:r>
          </w:p>
          <w:p w14:paraId="05631C92" w14:textId="79FE3BA9" w:rsidR="00FA0DB5" w:rsidRDefault="00FA0DB5" w:rsidP="00FA0DB5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房地产开发、运营人员数量：</w:t>
            </w:r>
            <w:r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</w:t>
            </w:r>
          </w:p>
          <w:p w14:paraId="1A5A7B96" w14:textId="58142440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 w:rsidR="00FA0DB5" w:rsidRPr="00FA0DB5">
              <w:rPr>
                <w:color w:val="000000" w:themeColor="text1"/>
                <w:szCs w:val="21"/>
                <w:u w:val="single"/>
              </w:rPr>
              <w:t xml:space="preserve">        </w:t>
            </w:r>
            <w:r w:rsidR="00FA0DB5">
              <w:rPr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316825FC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</w:t>
            </w:r>
            <w:r w:rsidR="00FA0DB5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="00FA0DB5" w:rsidRPr="00FA0DB5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首席规划师和首席策划咨询人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B14019D" w:rsidR="00BF2C05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63388" w14:textId="77777777" w:rsidR="000D71D2" w:rsidRDefault="000D71D2" w:rsidP="002B1F32">
      <w:r>
        <w:separator/>
      </w:r>
    </w:p>
  </w:endnote>
  <w:endnote w:type="continuationSeparator" w:id="0">
    <w:p w14:paraId="0EEB0C48" w14:textId="77777777" w:rsidR="000D71D2" w:rsidRDefault="000D71D2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0C4C8" w14:textId="77777777" w:rsidR="000D71D2" w:rsidRDefault="000D71D2" w:rsidP="002B1F32">
      <w:r>
        <w:separator/>
      </w:r>
    </w:p>
  </w:footnote>
  <w:footnote w:type="continuationSeparator" w:id="0">
    <w:p w14:paraId="7C6873A1" w14:textId="77777777" w:rsidR="000D71D2" w:rsidRDefault="000D71D2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D71D2"/>
    <w:rsid w:val="000F4D98"/>
    <w:rsid w:val="0012214A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3F4CDF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B33AB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A0DB5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47</cp:revision>
  <cp:lastPrinted>2017-12-07T09:25:00Z</cp:lastPrinted>
  <dcterms:created xsi:type="dcterms:W3CDTF">2017-06-15T05:34:00Z</dcterms:created>
  <dcterms:modified xsi:type="dcterms:W3CDTF">2023-12-27T01:20:00Z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